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1B751" w14:textId="77777777" w:rsidR="004964FE" w:rsidRDefault="004964FE" w:rsidP="004964F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628141" w14:textId="77777777" w:rsidR="004964FE" w:rsidRDefault="004964FE" w:rsidP="004964F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058ADB" w14:textId="77777777" w:rsidR="004964FE" w:rsidRDefault="004964FE" w:rsidP="004964F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ACD125" w14:textId="77777777" w:rsidR="004964FE" w:rsidRDefault="004964FE" w:rsidP="004964F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E04D43" w14:textId="77777777" w:rsidR="004964FE" w:rsidRDefault="004964FE" w:rsidP="004964F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00CE7F" w14:textId="77777777" w:rsidR="004964FE" w:rsidRDefault="004964FE" w:rsidP="004964F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FE98BC" w14:textId="77777777" w:rsidR="004964FE" w:rsidRDefault="004964FE" w:rsidP="004964F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36196C" w14:textId="77777777" w:rsidR="002B7264" w:rsidRPr="004964FE" w:rsidRDefault="00E261C0" w:rsidP="004964F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Amino Acids P</w:t>
      </w:r>
      <w:r w:rsidR="002B7264" w:rsidRPr="004964FE">
        <w:rPr>
          <w:rFonts w:ascii="Times New Roman" w:hAnsi="Times New Roman" w:cs="Times New Roman"/>
          <w:b/>
          <w:sz w:val="24"/>
          <w:szCs w:val="24"/>
        </w:rPr>
        <w:t>aper</w:t>
      </w:r>
    </w:p>
    <w:p w14:paraId="197A15C2" w14:textId="77777777" w:rsidR="002B7264" w:rsidRPr="004964FE" w:rsidRDefault="002B7264" w:rsidP="004964FE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964FE">
        <w:rPr>
          <w:rFonts w:ascii="Times New Roman" w:hAnsi="Times New Roman" w:cs="Times New Roman"/>
          <w:sz w:val="24"/>
          <w:szCs w:val="24"/>
        </w:rPr>
        <w:t>Name</w:t>
      </w:r>
    </w:p>
    <w:p w14:paraId="7BA17EED" w14:textId="77777777" w:rsidR="002B7264" w:rsidRPr="004964FE" w:rsidRDefault="002B7264" w:rsidP="004964FE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964FE">
        <w:rPr>
          <w:rFonts w:ascii="Times New Roman" w:hAnsi="Times New Roman" w:cs="Times New Roman"/>
          <w:sz w:val="24"/>
          <w:szCs w:val="24"/>
        </w:rPr>
        <w:t>Institution</w:t>
      </w:r>
    </w:p>
    <w:p w14:paraId="7D8F46ED" w14:textId="77777777" w:rsidR="002B7264" w:rsidRPr="004964FE" w:rsidRDefault="002B7264" w:rsidP="004964FE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964FE">
        <w:rPr>
          <w:rFonts w:ascii="Times New Roman" w:hAnsi="Times New Roman" w:cs="Times New Roman"/>
          <w:sz w:val="24"/>
          <w:szCs w:val="24"/>
        </w:rPr>
        <w:t>Date</w:t>
      </w:r>
    </w:p>
    <w:p w14:paraId="7CA0E39C" w14:textId="77777777" w:rsidR="004964FE" w:rsidRPr="004964FE" w:rsidRDefault="004964FE" w:rsidP="004964FE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48DF11" w14:textId="77777777" w:rsidR="004964FE" w:rsidRPr="004964FE" w:rsidRDefault="004964FE" w:rsidP="004964F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5DA271B4" w14:textId="77777777" w:rsidR="004964FE" w:rsidRPr="004964FE" w:rsidRDefault="004964FE" w:rsidP="004964F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BF10120" w14:textId="77777777" w:rsidR="004964FE" w:rsidRPr="004964FE" w:rsidRDefault="004964FE" w:rsidP="004964F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27C4F055" w14:textId="77777777" w:rsidR="004964FE" w:rsidRDefault="004964FE" w:rsidP="004964F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4944C033" w14:textId="77777777" w:rsidR="004964FE" w:rsidRDefault="004964FE" w:rsidP="004964F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6D8E3DC4" w14:textId="77777777" w:rsidR="004964FE" w:rsidRPr="004964FE" w:rsidRDefault="00E261C0" w:rsidP="004964F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Amino Acids P</w:t>
      </w:r>
      <w:r w:rsidR="004964FE" w:rsidRPr="004964FE">
        <w:rPr>
          <w:rFonts w:ascii="Times New Roman" w:hAnsi="Times New Roman" w:cs="Times New Roman"/>
          <w:b/>
          <w:sz w:val="24"/>
          <w:szCs w:val="24"/>
        </w:rPr>
        <w:t>aper</w:t>
      </w:r>
    </w:p>
    <w:p w14:paraId="04E46EDC" w14:textId="77777777" w:rsidR="001E5182" w:rsidRPr="001E5182" w:rsidRDefault="001E5182" w:rsidP="00092D9A">
      <w:pPr>
        <w:rPr>
          <w:rFonts w:ascii="Times New Roman" w:hAnsi="Times New Roman" w:cs="Times New Roman"/>
          <w:b/>
          <w:sz w:val="24"/>
          <w:szCs w:val="24"/>
        </w:rPr>
      </w:pPr>
      <w:r w:rsidRPr="001E5182">
        <w:rPr>
          <w:rFonts w:ascii="Times New Roman" w:hAnsi="Times New Roman" w:cs="Times New Roman"/>
          <w:b/>
          <w:sz w:val="24"/>
          <w:szCs w:val="24"/>
        </w:rPr>
        <w:t>Question One</w:t>
      </w:r>
    </w:p>
    <w:p w14:paraId="4A7D9BB4" w14:textId="77777777" w:rsidR="002B7264" w:rsidRDefault="00E261C0" w:rsidP="0016311F">
      <w:pPr>
        <w:ind w:left="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Amino acids are the building blocks of proteins and </w:t>
      </w:r>
      <w:r w:rsidR="000B7813">
        <w:rPr>
          <w:rFonts w:ascii="Times New Roman" w:hAnsi="Times New Roman" w:cs="Times New Roman"/>
          <w:sz w:val="24"/>
          <w:szCs w:val="24"/>
        </w:rPr>
        <w:t>are small organic molecules consisting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 of a c</w:t>
      </w:r>
      <w:r w:rsidR="00837F14">
        <w:rPr>
          <w:rFonts w:ascii="Times New Roman" w:hAnsi="Times New Roman" w:cs="Times New Roman"/>
          <w:sz w:val="24"/>
          <w:szCs w:val="24"/>
        </w:rPr>
        <w:t>entral carbon group linked to four constituent groups namely,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 </w:t>
      </w:r>
      <w:r w:rsidR="00837F14">
        <w:rPr>
          <w:rFonts w:ascii="Times New Roman" w:hAnsi="Times New Roman" w:cs="Times New Roman"/>
          <w:sz w:val="24"/>
          <w:szCs w:val="24"/>
        </w:rPr>
        <w:t xml:space="preserve">an </w:t>
      </w:r>
      <w:r w:rsidR="002B7264" w:rsidRPr="004964FE">
        <w:rPr>
          <w:rFonts w:ascii="Times New Roman" w:hAnsi="Times New Roman" w:cs="Times New Roman"/>
          <w:sz w:val="24"/>
          <w:szCs w:val="24"/>
        </w:rPr>
        <w:t>amino group, a carboxyl gr</w:t>
      </w:r>
      <w:r w:rsidR="00837F14">
        <w:rPr>
          <w:rFonts w:ascii="Times New Roman" w:hAnsi="Times New Roman" w:cs="Times New Roman"/>
          <w:sz w:val="24"/>
          <w:szCs w:val="24"/>
        </w:rPr>
        <w:t>oup, a hydrogen atom and a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 </w:t>
      </w:r>
      <w:r w:rsidR="00837F14" w:rsidRPr="004964FE">
        <w:rPr>
          <w:rFonts w:ascii="Times New Roman" w:hAnsi="Times New Roman" w:cs="Times New Roman"/>
          <w:sz w:val="24"/>
          <w:szCs w:val="24"/>
        </w:rPr>
        <w:t>constituent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 called a side ch</w:t>
      </w:r>
      <w:r w:rsidR="0064684C">
        <w:rPr>
          <w:rFonts w:ascii="Times New Roman" w:hAnsi="Times New Roman" w:cs="Times New Roman"/>
          <w:sz w:val="24"/>
          <w:szCs w:val="24"/>
        </w:rPr>
        <w:t>ain</w:t>
      </w:r>
      <w:r w:rsidR="00837F14">
        <w:rPr>
          <w:rFonts w:ascii="Times New Roman" w:hAnsi="Times New Roman" w:cs="Times New Roman"/>
          <w:sz w:val="24"/>
          <w:szCs w:val="24"/>
        </w:rPr>
        <w:t>. Proteins are formed from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 twenty amino acids except one, with each of the amino acids containing unique side chains. These chains can bond to one another by holding a protein in a particular conformation; hence the concept of L-amino acids and D-am</w:t>
      </w:r>
      <w:r w:rsidR="00837F14">
        <w:rPr>
          <w:rFonts w:ascii="Times New Roman" w:hAnsi="Times New Roman" w:cs="Times New Roman"/>
          <w:sz w:val="24"/>
          <w:szCs w:val="24"/>
        </w:rPr>
        <w:t>ino acids. C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ells only use </w:t>
      </w:r>
      <w:r>
        <w:rPr>
          <w:rFonts w:ascii="Times New Roman" w:hAnsi="Times New Roman" w:cs="Times New Roman"/>
          <w:sz w:val="24"/>
          <w:szCs w:val="24"/>
        </w:rPr>
        <w:t>the L-forms because they manufacture the L-amino acids and incorporate them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 into proteins. Chirality also contributes to the configurations of amino acids</w:t>
      </w:r>
      <w:r w:rsidR="004964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964FE" w:rsidRPr="004964FE">
        <w:rPr>
          <w:rFonts w:ascii="Times New Roman" w:hAnsi="Times New Roman" w:cs="Times New Roman"/>
          <w:sz w:val="24"/>
          <w:szCs w:val="24"/>
        </w:rPr>
        <w:t>Pundir</w:t>
      </w:r>
      <w:proofErr w:type="spellEnd"/>
      <w:r w:rsidR="004964FE">
        <w:rPr>
          <w:rFonts w:ascii="Times New Roman" w:hAnsi="Times New Roman" w:cs="Times New Roman"/>
          <w:sz w:val="24"/>
          <w:szCs w:val="24"/>
        </w:rPr>
        <w:t xml:space="preserve"> et al. 2018)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. All amino acids are chiral, that is, they have </w:t>
      </w:r>
      <w:r w:rsidR="004964FE" w:rsidRPr="004964FE">
        <w:rPr>
          <w:rFonts w:ascii="Times New Roman" w:hAnsi="Times New Roman" w:cs="Times New Roman"/>
          <w:sz w:val="24"/>
          <w:szCs w:val="24"/>
        </w:rPr>
        <w:t>at least</w:t>
      </w:r>
      <w:r w:rsidR="006812CF">
        <w:rPr>
          <w:rFonts w:ascii="Times New Roman" w:hAnsi="Times New Roman" w:cs="Times New Roman"/>
          <w:sz w:val="24"/>
          <w:szCs w:val="24"/>
        </w:rPr>
        <w:t xml:space="preserve"> one chiral </w:t>
      </w:r>
      <w:r w:rsidR="004964FE" w:rsidRPr="004964FE">
        <w:rPr>
          <w:rFonts w:ascii="Times New Roman" w:hAnsi="Times New Roman" w:cs="Times New Roman"/>
          <w:sz w:val="24"/>
          <w:szCs w:val="24"/>
        </w:rPr>
        <w:t>center</w:t>
      </w:r>
      <w:r w:rsidR="002B7264" w:rsidRPr="004964FE">
        <w:rPr>
          <w:rFonts w:ascii="Times New Roman" w:hAnsi="Times New Roman" w:cs="Times New Roman"/>
          <w:sz w:val="24"/>
          <w:szCs w:val="24"/>
        </w:rPr>
        <w:t>, except glycine which has a side chain of hydrogen atom only. In contrast, all the others have four different groups attached to the central carbon. This characteristic enables the amino acid compound to exist as a pair of non-superimposable mirror images hence the two chiral for</w:t>
      </w:r>
      <w:r w:rsidR="00246F22">
        <w:rPr>
          <w:rFonts w:ascii="Times New Roman" w:hAnsi="Times New Roman" w:cs="Times New Roman"/>
          <w:sz w:val="24"/>
          <w:szCs w:val="24"/>
        </w:rPr>
        <w:t>ms of amino acids are “D” and “L</w:t>
      </w:r>
      <w:r w:rsidR="002B7264" w:rsidRPr="004964FE">
        <w:rPr>
          <w:rFonts w:ascii="Times New Roman" w:hAnsi="Times New Roman" w:cs="Times New Roman"/>
          <w:sz w:val="24"/>
          <w:szCs w:val="24"/>
        </w:rPr>
        <w:t>” which mean right-handed and left-handed configurations respectively.</w:t>
      </w:r>
      <w:r w:rsidR="0016311F">
        <w:rPr>
          <w:rFonts w:ascii="Times New Roman" w:hAnsi="Times New Roman" w:cs="Times New Roman"/>
          <w:sz w:val="24"/>
          <w:szCs w:val="24"/>
        </w:rPr>
        <w:t xml:space="preserve"> </w:t>
      </w:r>
      <w:r w:rsidR="002B7264" w:rsidRPr="004964FE">
        <w:rPr>
          <w:rFonts w:ascii="Times New Roman" w:hAnsi="Times New Roman" w:cs="Times New Roman"/>
          <w:sz w:val="24"/>
          <w:szCs w:val="24"/>
        </w:rPr>
        <w:t>Since L-amino acids are only found in proteins, and the proteins are essential for maintaining the cell, the L –amino acids are thus directly linked to the evolution</w:t>
      </w:r>
      <w:r w:rsidR="00A43C13">
        <w:rPr>
          <w:rFonts w:ascii="Times New Roman" w:hAnsi="Times New Roman" w:cs="Times New Roman"/>
          <w:sz w:val="24"/>
          <w:szCs w:val="24"/>
        </w:rPr>
        <w:t xml:space="preserve"> of life. D-amino acids are precisely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 found in </w:t>
      </w:r>
      <w:r w:rsidR="00A43C13">
        <w:rPr>
          <w:rFonts w:ascii="Times New Roman" w:hAnsi="Times New Roman" w:cs="Times New Roman"/>
          <w:sz w:val="24"/>
          <w:szCs w:val="24"/>
        </w:rPr>
        <w:t xml:space="preserve">cell walls of bacteria </w:t>
      </w:r>
      <w:r w:rsidR="002B7264" w:rsidRPr="004964FE">
        <w:rPr>
          <w:rFonts w:ascii="Times New Roman" w:hAnsi="Times New Roman" w:cs="Times New Roman"/>
          <w:sz w:val="24"/>
          <w:szCs w:val="24"/>
        </w:rPr>
        <w:t>which are made up of carbohydrates and not in bacterial proteins</w:t>
      </w:r>
      <w:r w:rsidR="004964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964FE" w:rsidRPr="004964FE">
        <w:rPr>
          <w:rFonts w:ascii="Times New Roman" w:hAnsi="Times New Roman" w:cs="Times New Roman"/>
          <w:sz w:val="24"/>
          <w:szCs w:val="24"/>
        </w:rPr>
        <w:t>Pundir</w:t>
      </w:r>
      <w:proofErr w:type="spellEnd"/>
      <w:r w:rsidR="004964FE">
        <w:rPr>
          <w:rFonts w:ascii="Times New Roman" w:hAnsi="Times New Roman" w:cs="Times New Roman"/>
          <w:sz w:val="24"/>
          <w:szCs w:val="24"/>
        </w:rPr>
        <w:t xml:space="preserve"> et al. 2018)</w:t>
      </w:r>
      <w:r w:rsidR="002B7264" w:rsidRPr="004964FE">
        <w:rPr>
          <w:rFonts w:ascii="Times New Roman" w:hAnsi="Times New Roman" w:cs="Times New Roman"/>
          <w:sz w:val="24"/>
          <w:szCs w:val="24"/>
        </w:rPr>
        <w:t>. Thus they are not involved in the metabolic processes of eukaryotic organisms.  With the presence of only D-amino acids in the cell of an organism, it can be dangerous to an organism because of the necessary biological processes that must occur within the cells. These processes can o</w:t>
      </w:r>
      <w:r w:rsidR="00246F22">
        <w:rPr>
          <w:rFonts w:ascii="Times New Roman" w:hAnsi="Times New Roman" w:cs="Times New Roman"/>
          <w:sz w:val="24"/>
          <w:szCs w:val="24"/>
        </w:rPr>
        <w:t>nly happen in the presence of</w:t>
      </w:r>
      <w:r w:rsidR="00A43C13">
        <w:rPr>
          <w:rFonts w:ascii="Times New Roman" w:hAnsi="Times New Roman" w:cs="Times New Roman"/>
          <w:sz w:val="24"/>
          <w:szCs w:val="24"/>
        </w:rPr>
        <w:t xml:space="preserve"> L-amino acids. Presence of D-amino acids in</w:t>
      </w:r>
      <w:r w:rsidR="006812CF">
        <w:rPr>
          <w:rFonts w:ascii="Times New Roman" w:hAnsi="Times New Roman" w:cs="Times New Roman"/>
          <w:sz w:val="24"/>
          <w:szCs w:val="24"/>
        </w:rPr>
        <w:t xml:space="preserve"> bacterial cell walls might be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 also essential because</w:t>
      </w:r>
      <w:r w:rsidR="00246F22">
        <w:rPr>
          <w:rFonts w:ascii="Times New Roman" w:hAnsi="Times New Roman" w:cs="Times New Roman"/>
          <w:sz w:val="24"/>
          <w:szCs w:val="24"/>
        </w:rPr>
        <w:t>, for example, in the mammalian gut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 exist</w:t>
      </w:r>
      <w:r w:rsidR="00246F22">
        <w:rPr>
          <w:rFonts w:ascii="Times New Roman" w:hAnsi="Times New Roman" w:cs="Times New Roman"/>
          <w:sz w:val="24"/>
          <w:szCs w:val="24"/>
        </w:rPr>
        <w:t>s</w:t>
      </w:r>
      <w:r w:rsidR="002B7264" w:rsidRPr="004964FE">
        <w:rPr>
          <w:rFonts w:ascii="Times New Roman" w:hAnsi="Times New Roman" w:cs="Times New Roman"/>
          <w:sz w:val="24"/>
          <w:szCs w:val="24"/>
        </w:rPr>
        <w:t xml:space="preserve"> bacteria which the cells in the mammalian body could</w:t>
      </w:r>
      <w:r w:rsidR="00246F22">
        <w:rPr>
          <w:rFonts w:ascii="Times New Roman" w:hAnsi="Times New Roman" w:cs="Times New Roman"/>
          <w:sz w:val="24"/>
          <w:szCs w:val="24"/>
        </w:rPr>
        <w:t xml:space="preserve"> </w:t>
      </w:r>
      <w:r w:rsidR="00246F22">
        <w:rPr>
          <w:rFonts w:ascii="Times New Roman" w:hAnsi="Times New Roman" w:cs="Times New Roman"/>
          <w:sz w:val="24"/>
          <w:szCs w:val="24"/>
        </w:rPr>
        <w:lastRenderedPageBreak/>
        <w:t>use by metabolizing bacterial D</w:t>
      </w:r>
      <w:r w:rsidR="002B7264" w:rsidRPr="004964FE">
        <w:rPr>
          <w:rFonts w:ascii="Times New Roman" w:hAnsi="Times New Roman" w:cs="Times New Roman"/>
          <w:sz w:val="24"/>
          <w:szCs w:val="24"/>
        </w:rPr>
        <w:t>-amino acids and also help in modulating the inner immune system. So, I think that an organism cannot live when it is wholly composed of only D-amino acids because the cells of the organism require L-amino acids for a metabolic pathway.</w:t>
      </w:r>
    </w:p>
    <w:p w14:paraId="4FCB218E" w14:textId="77777777" w:rsidR="00AC0FA6" w:rsidRPr="001E5E75" w:rsidRDefault="001E5E75" w:rsidP="001E5E75">
      <w:pPr>
        <w:ind w:left="0" w:firstLine="284"/>
        <w:rPr>
          <w:rFonts w:ascii="Times New Roman" w:hAnsi="Times New Roman" w:cs="Times New Roman"/>
          <w:i/>
          <w:sz w:val="24"/>
          <w:szCs w:val="24"/>
        </w:rPr>
      </w:pPr>
      <w:r w:rsidRPr="001E5E75">
        <w:rPr>
          <w:rFonts w:ascii="Times New Roman" w:hAnsi="Times New Roman" w:cs="Times New Roman"/>
          <w:i/>
          <w:sz w:val="24"/>
          <w:szCs w:val="24"/>
        </w:rPr>
        <w:t>Figure I below show the structure of an amino acid compound.</w:t>
      </w:r>
    </w:p>
    <w:p w14:paraId="3ED32445" w14:textId="77777777" w:rsidR="00AC0FA6" w:rsidRDefault="00AC0FA6" w:rsidP="0016311F">
      <w:pPr>
        <w:ind w:left="0" w:firstLine="28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DEF2B88" wp14:editId="0B65F812">
            <wp:extent cx="3114675" cy="3886200"/>
            <wp:effectExtent l="0" t="4762" r="4762" b="4763"/>
            <wp:docPr id="1" name="Picture 1" descr="C:\Users\KEVOH\AppData\Local\Microsoft\Windows\INetCache\Content.Word\IMG_20201119_194025_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VOH\AppData\Local\Microsoft\Windows\INetCache\Content.Word\IMG_20201119_194025_7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853"/>
                    <a:stretch/>
                  </pic:blipFill>
                  <pic:spPr bwMode="auto">
                    <a:xfrm rot="5400000">
                      <a:off x="0" y="0"/>
                      <a:ext cx="311467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23432F" w14:textId="77777777" w:rsidR="001E5E75" w:rsidRDefault="00AC0FA6" w:rsidP="001E5E75">
      <w:pPr>
        <w:ind w:left="0" w:firstLine="284"/>
        <w:rPr>
          <w:rFonts w:ascii="Times New Roman" w:hAnsi="Times New Roman" w:cs="Times New Roman"/>
          <w:sz w:val="24"/>
          <w:szCs w:val="24"/>
        </w:rPr>
      </w:pPr>
      <w:r w:rsidRPr="001E5E75">
        <w:rPr>
          <w:rFonts w:ascii="Times New Roman" w:hAnsi="Times New Roman" w:cs="Times New Roman"/>
          <w:i/>
          <w:sz w:val="24"/>
          <w:szCs w:val="24"/>
        </w:rPr>
        <w:t xml:space="preserve">Figure II below shows the configurations of L-amino acids and D-amino acids with Alanine as an </w:t>
      </w:r>
      <w:r w:rsidR="001E5E75" w:rsidRPr="001E5E75">
        <w:rPr>
          <w:rFonts w:ascii="Times New Roman" w:hAnsi="Times New Roman" w:cs="Times New Roman"/>
          <w:i/>
          <w:sz w:val="24"/>
          <w:szCs w:val="24"/>
        </w:rPr>
        <w:t>example</w:t>
      </w:r>
      <w:r w:rsidR="001E5E75">
        <w:rPr>
          <w:rFonts w:ascii="Times New Roman" w:hAnsi="Times New Roman" w:cs="Times New Roman"/>
          <w:sz w:val="24"/>
          <w:szCs w:val="24"/>
        </w:rPr>
        <w:t>.</w:t>
      </w:r>
    </w:p>
    <w:p w14:paraId="74D52CED" w14:textId="77777777" w:rsidR="00AC0FA6" w:rsidRPr="004964FE" w:rsidRDefault="00AC0FA6" w:rsidP="001E5E75">
      <w:pPr>
        <w:ind w:left="0" w:firstLine="28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1EA8129" wp14:editId="7C69EBB1">
            <wp:extent cx="2590800" cy="3952875"/>
            <wp:effectExtent l="4762" t="0" r="4763" b="4762"/>
            <wp:docPr id="6" name="Picture 6" descr="C:\Users\KEVOH\AppData\Local\Microsoft\Windows\INetCache\Content.Word\IMG_20201119_194100_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EVOH\AppData\Local\Microsoft\Windows\INetCache\Content.Word\IMG_20201119_194100_7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908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96B8C" w14:textId="77777777" w:rsidR="00D61F5B" w:rsidRPr="001E5182" w:rsidRDefault="00D61F5B" w:rsidP="00092D9A">
      <w:pPr>
        <w:rPr>
          <w:rFonts w:ascii="Times New Roman" w:hAnsi="Times New Roman" w:cs="Times New Roman"/>
          <w:b/>
          <w:sz w:val="24"/>
          <w:szCs w:val="24"/>
        </w:rPr>
      </w:pPr>
      <w:r w:rsidRPr="001E5182"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1D0F9F9F" w14:textId="77777777" w:rsidR="004964FE" w:rsidRPr="0022481E" w:rsidRDefault="002B7264" w:rsidP="0022481E">
      <w:pPr>
        <w:ind w:left="0" w:firstLine="284"/>
        <w:rPr>
          <w:rFonts w:ascii="Times New Roman" w:hAnsi="Times New Roman" w:cs="Times New Roman"/>
          <w:sz w:val="24"/>
          <w:szCs w:val="24"/>
        </w:rPr>
      </w:pPr>
      <w:r w:rsidRPr="004964FE">
        <w:rPr>
          <w:rFonts w:ascii="Times New Roman" w:hAnsi="Times New Roman" w:cs="Times New Roman"/>
          <w:sz w:val="24"/>
          <w:szCs w:val="24"/>
        </w:rPr>
        <w:t>The acid dissociation constant (pKa) is a method used to indicate the strength of an acid. Aspartic acid, in this case, is an acidic amino acid with a pKa of 3.9, which is subject to change to even higher values due to the local environment in a peptide. The pKa of a side chain of aspartic acid occurring interiorly in the protein can be different from the chain happening on the outside of a protein because of the active sites in which the local environment plays a role to a larger effect</w:t>
      </w:r>
      <w:r w:rsidR="00246F22">
        <w:rPr>
          <w:rFonts w:ascii="Times New Roman" w:hAnsi="Times New Roman" w:cs="Times New Roman"/>
          <w:sz w:val="24"/>
          <w:szCs w:val="24"/>
        </w:rPr>
        <w:t xml:space="preserve"> (</w:t>
      </w:r>
      <w:r w:rsidR="00246F22" w:rsidRPr="004964FE">
        <w:rPr>
          <w:rFonts w:ascii="Times New Roman" w:hAnsi="Times New Roman" w:cs="Times New Roman"/>
          <w:sz w:val="24"/>
          <w:szCs w:val="24"/>
        </w:rPr>
        <w:t>Wu</w:t>
      </w:r>
      <w:r w:rsidR="00246F22">
        <w:rPr>
          <w:rFonts w:ascii="Times New Roman" w:hAnsi="Times New Roman" w:cs="Times New Roman"/>
          <w:sz w:val="24"/>
          <w:szCs w:val="24"/>
        </w:rPr>
        <w:t xml:space="preserve"> et al. 2019)</w:t>
      </w:r>
      <w:r w:rsidRPr="004964FE">
        <w:rPr>
          <w:rFonts w:ascii="Times New Roman" w:hAnsi="Times New Roman" w:cs="Times New Roman"/>
          <w:sz w:val="24"/>
          <w:szCs w:val="24"/>
        </w:rPr>
        <w:t>. In aspartic acid, the interior side chain might</w:t>
      </w:r>
      <w:r w:rsidR="00D61F5B">
        <w:rPr>
          <w:rFonts w:ascii="Times New Roman" w:hAnsi="Times New Roman" w:cs="Times New Roman"/>
          <w:sz w:val="24"/>
          <w:szCs w:val="24"/>
        </w:rPr>
        <w:t xml:space="preserve"> be hydrophobic</w:t>
      </w:r>
      <w:r w:rsidRPr="004964FE">
        <w:rPr>
          <w:rFonts w:ascii="Times New Roman" w:hAnsi="Times New Roman" w:cs="Times New Roman"/>
          <w:sz w:val="24"/>
          <w:szCs w:val="24"/>
        </w:rPr>
        <w:t xml:space="preserve"> which prevents it from losing protons</w:t>
      </w:r>
      <w:r w:rsidR="00D61F5B">
        <w:rPr>
          <w:rFonts w:ascii="Times New Roman" w:hAnsi="Times New Roman" w:cs="Times New Roman"/>
          <w:sz w:val="24"/>
          <w:szCs w:val="24"/>
        </w:rPr>
        <w:t xml:space="preserve"> to water</w:t>
      </w:r>
      <w:r w:rsidRPr="004964FE">
        <w:rPr>
          <w:rFonts w:ascii="Times New Roman" w:hAnsi="Times New Roman" w:cs="Times New Roman"/>
          <w:sz w:val="24"/>
          <w:szCs w:val="24"/>
        </w:rPr>
        <w:t xml:space="preserve"> and getting charged; hence their pKa may shift to higher values. Exteriorly, the hydrophilic site allows the formation of hydrogen bonds within the peptide backbone</w:t>
      </w:r>
      <w:r w:rsidR="00D61F5B">
        <w:rPr>
          <w:rFonts w:ascii="Times New Roman" w:hAnsi="Times New Roman" w:cs="Times New Roman"/>
          <w:sz w:val="24"/>
          <w:szCs w:val="24"/>
        </w:rPr>
        <w:t xml:space="preserve"> and to water</w:t>
      </w:r>
      <w:r w:rsidRPr="004964FE">
        <w:rPr>
          <w:rFonts w:ascii="Times New Roman" w:hAnsi="Times New Roman" w:cs="Times New Roman"/>
          <w:sz w:val="24"/>
          <w:szCs w:val="24"/>
        </w:rPr>
        <w:t>, therefore altering the charge state de</w:t>
      </w:r>
      <w:r w:rsidR="00246F22">
        <w:rPr>
          <w:rFonts w:ascii="Times New Roman" w:hAnsi="Times New Roman" w:cs="Times New Roman"/>
          <w:sz w:val="24"/>
          <w:szCs w:val="24"/>
        </w:rPr>
        <w:t xml:space="preserve">pending on the environment. The </w:t>
      </w:r>
      <w:r w:rsidRPr="004964FE">
        <w:rPr>
          <w:rFonts w:ascii="Times New Roman" w:hAnsi="Times New Roman" w:cs="Times New Roman"/>
          <w:sz w:val="24"/>
          <w:szCs w:val="24"/>
        </w:rPr>
        <w:t>exterior side-chain functions as a proton donor hence changing the pKa value to</w:t>
      </w:r>
      <w:r w:rsidR="00246F22">
        <w:rPr>
          <w:rFonts w:ascii="Times New Roman" w:hAnsi="Times New Roman" w:cs="Times New Roman"/>
          <w:sz w:val="24"/>
          <w:szCs w:val="24"/>
        </w:rPr>
        <w:t xml:space="preserve"> a</w:t>
      </w:r>
      <w:r w:rsidR="00C66DE6">
        <w:rPr>
          <w:rFonts w:ascii="Times New Roman" w:hAnsi="Times New Roman" w:cs="Times New Roman"/>
          <w:sz w:val="24"/>
          <w:szCs w:val="24"/>
        </w:rPr>
        <w:t xml:space="preserve"> lesser</w:t>
      </w:r>
      <w:r w:rsidRPr="004964FE">
        <w:rPr>
          <w:rFonts w:ascii="Times New Roman" w:hAnsi="Times New Roman" w:cs="Times New Roman"/>
          <w:sz w:val="24"/>
          <w:szCs w:val="24"/>
        </w:rPr>
        <w:t xml:space="preserve"> one </w:t>
      </w:r>
      <w:r w:rsidR="004964FE" w:rsidRPr="004964FE">
        <w:rPr>
          <w:rFonts w:ascii="Times New Roman" w:hAnsi="Times New Roman" w:cs="Times New Roman"/>
          <w:sz w:val="24"/>
          <w:szCs w:val="24"/>
        </w:rPr>
        <w:t>than that o</w:t>
      </w:r>
      <w:r w:rsidR="00246F22">
        <w:rPr>
          <w:rFonts w:ascii="Times New Roman" w:hAnsi="Times New Roman" w:cs="Times New Roman"/>
          <w:sz w:val="24"/>
          <w:szCs w:val="24"/>
        </w:rPr>
        <w:t>f the interior side hence a disparity in the pKa values between the inside and outside side chains.</w:t>
      </w:r>
    </w:p>
    <w:p w14:paraId="7B6B4E5B" w14:textId="77777777" w:rsidR="00D61F5B" w:rsidRDefault="00D61F5B" w:rsidP="004964F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A9F0B8" w14:textId="77777777" w:rsidR="004964FE" w:rsidRPr="004964FE" w:rsidRDefault="004964FE" w:rsidP="004964FE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4F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38849FD5" w14:textId="77777777" w:rsidR="002B7264" w:rsidRPr="004964FE" w:rsidRDefault="002B7264" w:rsidP="004964F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4964FE">
        <w:rPr>
          <w:rFonts w:ascii="Times New Roman" w:hAnsi="Times New Roman" w:cs="Times New Roman"/>
          <w:sz w:val="24"/>
          <w:szCs w:val="24"/>
        </w:rPr>
        <w:t>Pundir, C. S., Lata, S., &amp; Narwal, V. (2018). Biosensors for determination of D and L-amino acids: a review. Biosensors and Bioelectronics, 117, 373-384.</w:t>
      </w:r>
    </w:p>
    <w:p w14:paraId="52F471D0" w14:textId="77777777" w:rsidR="00621DFE" w:rsidRDefault="002B7264" w:rsidP="004964F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4964FE">
        <w:rPr>
          <w:rFonts w:ascii="Times New Roman" w:hAnsi="Times New Roman" w:cs="Times New Roman"/>
          <w:sz w:val="24"/>
          <w:szCs w:val="24"/>
        </w:rPr>
        <w:t>Wu, J., Wang, J., &amp; Zhao, H. (2019). Solubility of d-Aspartic Acid in Several Neat Solvents: Determination, Modeling, and Solvent Effect Analysis. Journal of Chemical &amp; Engineering Data, 64(6), 2904-2910.</w:t>
      </w:r>
    </w:p>
    <w:p w14:paraId="06BF24B0" w14:textId="77777777" w:rsidR="00D61F5B" w:rsidRPr="004964FE" w:rsidRDefault="00D61F5B" w:rsidP="004964F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61F5B">
        <w:rPr>
          <w:rFonts w:ascii="Times New Roman" w:hAnsi="Times New Roman" w:cs="Times New Roman"/>
          <w:sz w:val="24"/>
          <w:szCs w:val="24"/>
        </w:rPr>
        <w:t>McMurry, J. E. (2014). Organic chemistry with biological applications. Cengage Learning.</w:t>
      </w:r>
    </w:p>
    <w:sectPr w:rsidR="00D61F5B" w:rsidRPr="004964FE" w:rsidSect="0022481E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B471C1" w14:textId="77777777" w:rsidR="002D5575" w:rsidRDefault="002D5575" w:rsidP="004964FE">
      <w:pPr>
        <w:spacing w:after="0" w:line="240" w:lineRule="auto"/>
      </w:pPr>
      <w:r>
        <w:separator/>
      </w:r>
    </w:p>
  </w:endnote>
  <w:endnote w:type="continuationSeparator" w:id="0">
    <w:p w14:paraId="45EC1E58" w14:textId="77777777" w:rsidR="002D5575" w:rsidRDefault="002D5575" w:rsidP="00496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BC89A5" w14:textId="77777777" w:rsidR="002D5575" w:rsidRDefault="002D5575" w:rsidP="004964FE">
      <w:pPr>
        <w:spacing w:after="0" w:line="240" w:lineRule="auto"/>
      </w:pPr>
      <w:r>
        <w:separator/>
      </w:r>
    </w:p>
  </w:footnote>
  <w:footnote w:type="continuationSeparator" w:id="0">
    <w:p w14:paraId="22F2EED1" w14:textId="77777777" w:rsidR="002D5575" w:rsidRDefault="002D5575" w:rsidP="00496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B0DBD" w14:textId="77777777" w:rsidR="0022481E" w:rsidRPr="0022481E" w:rsidRDefault="0022481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2481E">
      <w:rPr>
        <w:rFonts w:ascii="Times New Roman" w:hAnsi="Times New Roman" w:cs="Times New Roman"/>
        <w:sz w:val="24"/>
        <w:szCs w:val="24"/>
      </w:rPr>
      <w:t xml:space="preserve">AMINO ACIDS PAPER         </w:t>
    </w:r>
    <w:r>
      <w:rPr>
        <w:rFonts w:ascii="Times New Roman" w:hAnsi="Times New Roman" w:cs="Times New Roman"/>
        <w:sz w:val="24"/>
        <w:szCs w:val="24"/>
      </w:rPr>
      <w:t xml:space="preserve">                  </w:t>
    </w:r>
    <w:r w:rsidRPr="0022481E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5864981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248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48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48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248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15AB2EB" w14:textId="77777777" w:rsidR="0022481E" w:rsidRPr="0022481E" w:rsidRDefault="0022481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9212D" w14:textId="77777777" w:rsidR="0022481E" w:rsidRPr="0022481E" w:rsidRDefault="0022481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2481E">
      <w:rPr>
        <w:rFonts w:ascii="Times New Roman" w:hAnsi="Times New Roman" w:cs="Times New Roman"/>
        <w:sz w:val="24"/>
        <w:szCs w:val="24"/>
      </w:rPr>
      <w:t>Running head: AMINO ACIDS PAPER</w:t>
    </w:r>
    <w:sdt>
      <w:sdtPr>
        <w:rPr>
          <w:rFonts w:ascii="Times New Roman" w:hAnsi="Times New Roman" w:cs="Times New Roman"/>
          <w:sz w:val="24"/>
          <w:szCs w:val="24"/>
        </w:rPr>
        <w:id w:val="19860388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2481E"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</w:t>
        </w:r>
        <w:r w:rsidRPr="0022481E">
          <w:rPr>
            <w:rFonts w:ascii="Times New Roman" w:hAnsi="Times New Roman" w:cs="Times New Roman"/>
            <w:sz w:val="24"/>
            <w:szCs w:val="24"/>
          </w:rPr>
          <w:t xml:space="preserve">                                        </w:t>
        </w:r>
        <w:r w:rsidRPr="002248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48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48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248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9FAB689" w14:textId="77777777" w:rsidR="0022481E" w:rsidRPr="0022481E" w:rsidRDefault="0022481E" w:rsidP="0022481E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CD"/>
    <w:rsid w:val="00092D9A"/>
    <w:rsid w:val="000B7813"/>
    <w:rsid w:val="0016311F"/>
    <w:rsid w:val="001E5182"/>
    <w:rsid w:val="001E5E75"/>
    <w:rsid w:val="0022481E"/>
    <w:rsid w:val="00246F22"/>
    <w:rsid w:val="002B7264"/>
    <w:rsid w:val="002D5575"/>
    <w:rsid w:val="002F54B1"/>
    <w:rsid w:val="00374BE1"/>
    <w:rsid w:val="00384F87"/>
    <w:rsid w:val="00392E50"/>
    <w:rsid w:val="003E153C"/>
    <w:rsid w:val="004964FE"/>
    <w:rsid w:val="004B71C0"/>
    <w:rsid w:val="004D7783"/>
    <w:rsid w:val="00621DFE"/>
    <w:rsid w:val="0064684C"/>
    <w:rsid w:val="006812CF"/>
    <w:rsid w:val="00684E9B"/>
    <w:rsid w:val="007353CA"/>
    <w:rsid w:val="007D14AE"/>
    <w:rsid w:val="00837F14"/>
    <w:rsid w:val="009F0DD8"/>
    <w:rsid w:val="00A15F90"/>
    <w:rsid w:val="00A43C13"/>
    <w:rsid w:val="00A81DC3"/>
    <w:rsid w:val="00AC0FA6"/>
    <w:rsid w:val="00BC2ACD"/>
    <w:rsid w:val="00BD6182"/>
    <w:rsid w:val="00BD70C5"/>
    <w:rsid w:val="00C66DE6"/>
    <w:rsid w:val="00CA715B"/>
    <w:rsid w:val="00D61F5B"/>
    <w:rsid w:val="00D82BF5"/>
    <w:rsid w:val="00DB5243"/>
    <w:rsid w:val="00DE3B47"/>
    <w:rsid w:val="00DF5530"/>
    <w:rsid w:val="00E261C0"/>
    <w:rsid w:val="00EA65D8"/>
    <w:rsid w:val="00F27D78"/>
    <w:rsid w:val="00F40A27"/>
    <w:rsid w:val="00F6696E"/>
    <w:rsid w:val="00F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A89D4"/>
  <w15:docId w15:val="{9F087D60-0822-426F-BB54-194908EF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6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4FE"/>
  </w:style>
  <w:style w:type="paragraph" w:styleId="Footer">
    <w:name w:val="footer"/>
    <w:basedOn w:val="Normal"/>
    <w:link w:val="FooterChar"/>
    <w:uiPriority w:val="99"/>
    <w:unhideWhenUsed/>
    <w:rsid w:val="00496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4FE"/>
  </w:style>
  <w:style w:type="paragraph" w:styleId="BalloonText">
    <w:name w:val="Balloon Text"/>
    <w:basedOn w:val="Normal"/>
    <w:link w:val="BalloonTextChar"/>
    <w:uiPriority w:val="99"/>
    <w:semiHidden/>
    <w:unhideWhenUsed/>
    <w:rsid w:val="00AC0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F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KEVOH</dc:creator>
  <cp:lastModifiedBy>user 1</cp:lastModifiedBy>
  <cp:revision>2</cp:revision>
  <dcterms:created xsi:type="dcterms:W3CDTF">2020-11-19T17:38:00Z</dcterms:created>
  <dcterms:modified xsi:type="dcterms:W3CDTF">2020-11-19T17:38:00Z</dcterms:modified>
</cp:coreProperties>
</file>